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973D1"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2973D1">
        <w:rPr>
          <w:rStyle w:val="normaltextrun"/>
          <w:rFonts w:asciiTheme="minorHAnsi" w:hAnsiTheme="minorHAnsi" w:cstheme="minorHAnsi"/>
          <w:b/>
          <w:bCs/>
          <w:sz w:val="22"/>
          <w:szCs w:val="22"/>
        </w:rPr>
        <w:t>Undergraduate Teaching Continuity and Recovery</w:t>
      </w:r>
      <w:r w:rsidRPr="002973D1">
        <w:rPr>
          <w:rStyle w:val="eop"/>
          <w:rFonts w:asciiTheme="minorHAnsi" w:hAnsiTheme="minorHAnsi" w:cstheme="minorHAnsi"/>
          <w:sz w:val="22"/>
          <w:szCs w:val="22"/>
        </w:rPr>
        <w:t> </w:t>
      </w:r>
    </w:p>
    <w:p w14:paraId="0591CAB4" w14:textId="66164A6A" w:rsidR="0090641B" w:rsidRPr="002973D1"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2973D1">
        <w:rPr>
          <w:rStyle w:val="normaltextrun"/>
          <w:rFonts w:asciiTheme="minorHAnsi" w:hAnsiTheme="minorHAnsi" w:cstheme="minorHAnsi"/>
          <w:sz w:val="22"/>
          <w:szCs w:val="22"/>
        </w:rPr>
        <w:t>Meeting on </w:t>
      </w:r>
      <w:r w:rsidR="004A39EE" w:rsidRPr="002973D1">
        <w:rPr>
          <w:rStyle w:val="normaltextrun"/>
          <w:rFonts w:asciiTheme="minorHAnsi" w:hAnsiTheme="minorHAnsi" w:cstheme="minorHAnsi"/>
          <w:sz w:val="22"/>
          <w:szCs w:val="22"/>
        </w:rPr>
        <w:t>October</w:t>
      </w:r>
      <w:r w:rsidR="00A45B8C" w:rsidRPr="002973D1">
        <w:rPr>
          <w:rStyle w:val="normaltextrun"/>
          <w:rFonts w:asciiTheme="minorHAnsi" w:hAnsiTheme="minorHAnsi" w:cstheme="minorHAnsi"/>
          <w:sz w:val="22"/>
          <w:szCs w:val="22"/>
        </w:rPr>
        <w:t xml:space="preserve"> </w:t>
      </w:r>
      <w:r w:rsidR="002973D1">
        <w:rPr>
          <w:rStyle w:val="normaltextrun"/>
          <w:rFonts w:asciiTheme="minorHAnsi" w:hAnsiTheme="minorHAnsi" w:cstheme="minorHAnsi"/>
          <w:sz w:val="22"/>
          <w:szCs w:val="22"/>
        </w:rPr>
        <w:t>26</w:t>
      </w:r>
      <w:r w:rsidR="00C44E06" w:rsidRPr="002973D1">
        <w:rPr>
          <w:rStyle w:val="normaltextrun"/>
          <w:rFonts w:asciiTheme="minorHAnsi" w:hAnsiTheme="minorHAnsi" w:cstheme="minorHAnsi"/>
          <w:sz w:val="22"/>
          <w:szCs w:val="22"/>
        </w:rPr>
        <w:t xml:space="preserve"> </w:t>
      </w:r>
      <w:r w:rsidRPr="002973D1">
        <w:rPr>
          <w:rStyle w:val="normaltextrun"/>
          <w:rFonts w:asciiTheme="minorHAnsi" w:hAnsiTheme="minorHAnsi" w:cstheme="minorHAnsi"/>
          <w:sz w:val="22"/>
          <w:szCs w:val="22"/>
        </w:rPr>
        <w:t>@ </w:t>
      </w:r>
      <w:r w:rsidR="002F1FCA" w:rsidRPr="002973D1">
        <w:rPr>
          <w:rStyle w:val="normaltextrun"/>
          <w:rFonts w:asciiTheme="minorHAnsi" w:hAnsiTheme="minorHAnsi" w:cstheme="minorHAnsi"/>
          <w:sz w:val="22"/>
          <w:szCs w:val="22"/>
        </w:rPr>
        <w:t>1</w:t>
      </w:r>
      <w:r w:rsidR="004A39EE" w:rsidRPr="002973D1">
        <w:rPr>
          <w:rStyle w:val="normaltextrun"/>
          <w:rFonts w:asciiTheme="minorHAnsi" w:hAnsiTheme="minorHAnsi" w:cstheme="minorHAnsi"/>
          <w:sz w:val="22"/>
          <w:szCs w:val="22"/>
        </w:rPr>
        <w:t>0</w:t>
      </w:r>
      <w:r w:rsidR="007A2ED8" w:rsidRPr="002973D1">
        <w:rPr>
          <w:rStyle w:val="normaltextrun"/>
          <w:rFonts w:asciiTheme="minorHAnsi" w:hAnsiTheme="minorHAnsi" w:cstheme="minorHAnsi"/>
          <w:sz w:val="22"/>
          <w:szCs w:val="22"/>
        </w:rPr>
        <w:t>:00</w:t>
      </w:r>
      <w:r w:rsidR="002F1FCA" w:rsidRPr="002973D1">
        <w:rPr>
          <w:rStyle w:val="normaltextrun"/>
          <w:rFonts w:asciiTheme="minorHAnsi" w:hAnsiTheme="minorHAnsi" w:cstheme="minorHAnsi"/>
          <w:sz w:val="22"/>
          <w:szCs w:val="22"/>
        </w:rPr>
        <w:t>A</w:t>
      </w:r>
      <w:r w:rsidRPr="002973D1">
        <w:rPr>
          <w:rStyle w:val="normaltextrun"/>
          <w:rFonts w:asciiTheme="minorHAnsi" w:hAnsiTheme="minorHAnsi" w:cstheme="minorHAnsi"/>
          <w:sz w:val="22"/>
          <w:szCs w:val="22"/>
        </w:rPr>
        <w:t>M</w:t>
      </w:r>
    </w:p>
    <w:p w14:paraId="1F0BA6EB" w14:textId="77777777" w:rsidR="002973D1" w:rsidRPr="002973D1" w:rsidRDefault="002973D1" w:rsidP="002973D1">
      <w:pPr>
        <w:spacing w:before="100" w:beforeAutospacing="1" w:after="100" w:afterAutospacing="1"/>
        <w:rPr>
          <w:rFonts w:eastAsia="Times New Roman" w:cstheme="minorHAnsi"/>
        </w:rPr>
      </w:pPr>
      <w:r w:rsidRPr="002973D1">
        <w:rPr>
          <w:rFonts w:eastAsia="Times New Roman" w:cstheme="minorHAnsi"/>
          <w:b/>
          <w:bCs/>
          <w:u w:val="single"/>
        </w:rPr>
        <w:t>Agenda Items for 10/26</w:t>
      </w:r>
      <w:r w:rsidRPr="002973D1">
        <w:rPr>
          <w:rFonts w:eastAsia="Times New Roman" w:cstheme="minorHAnsi"/>
        </w:rPr>
        <w:t>:</w:t>
      </w:r>
    </w:p>
    <w:p w14:paraId="1D0F3C72"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from RO</w:t>
      </w:r>
    </w:p>
    <w:p w14:paraId="6C8EA84B"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from Facilities, Students Affairs, IT, TILT, etc.</w:t>
      </w:r>
    </w:p>
    <w:p w14:paraId="37DB3F01"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on Fall 2021 Planning</w:t>
      </w:r>
    </w:p>
    <w:p w14:paraId="710CE9A5"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on Spring Section Requests</w:t>
      </w:r>
    </w:p>
    <w:p w14:paraId="176C4871"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on Post-Fall Break Communications</w:t>
      </w:r>
    </w:p>
    <w:p w14:paraId="3023E74D" w14:textId="77777777" w:rsidR="002973D1" w:rsidRPr="002973D1" w:rsidRDefault="002973D1" w:rsidP="002973D1">
      <w:pPr>
        <w:numPr>
          <w:ilvl w:val="0"/>
          <w:numId w:val="47"/>
        </w:numPr>
        <w:spacing w:before="100" w:beforeAutospacing="1" w:after="100" w:afterAutospacing="1"/>
        <w:rPr>
          <w:rFonts w:eastAsia="Times New Roman" w:cstheme="minorHAnsi"/>
        </w:rPr>
      </w:pPr>
      <w:r w:rsidRPr="002973D1">
        <w:rPr>
          <w:rFonts w:eastAsia="Times New Roman" w:cstheme="minorHAnsi"/>
        </w:rPr>
        <w:t>Update on Faculty Survey</w:t>
      </w:r>
    </w:p>
    <w:p w14:paraId="6C6D3D0D" w14:textId="77777777" w:rsidR="002973D1" w:rsidRPr="002973D1" w:rsidRDefault="002973D1" w:rsidP="002973D1">
      <w:pPr>
        <w:rPr>
          <w:rFonts w:eastAsia="Times New Roman" w:cstheme="minorHAnsi"/>
        </w:rPr>
      </w:pPr>
      <w:r w:rsidRPr="002973D1">
        <w:rPr>
          <w:rFonts w:eastAsia="Times New Roman" w:cstheme="minorHAnsi"/>
          <w:b/>
          <w:bCs/>
        </w:rPr>
        <w:t>Update on RO</w:t>
      </w:r>
      <w:r w:rsidRPr="002973D1">
        <w:rPr>
          <w:rFonts w:eastAsia="Times New Roman" w:cstheme="minorHAnsi"/>
        </w:rPr>
        <w:t xml:space="preserve"> - Julia Murphy had released the draft schedules for Summer 2021. Departments would have three weeks to submit changes. No guidance had been given to departments on percentage of F2F versus hybrid. </w:t>
      </w:r>
    </w:p>
    <w:p w14:paraId="35CC11E3" w14:textId="77777777" w:rsidR="002973D1" w:rsidRPr="002973D1" w:rsidRDefault="002973D1" w:rsidP="002973D1">
      <w:pPr>
        <w:rPr>
          <w:rFonts w:eastAsia="Times New Roman" w:cstheme="minorHAnsi"/>
        </w:rPr>
      </w:pPr>
    </w:p>
    <w:p w14:paraId="70D6F62C" w14:textId="77777777" w:rsidR="002973D1" w:rsidRPr="002973D1" w:rsidRDefault="002973D1" w:rsidP="002973D1">
      <w:pPr>
        <w:rPr>
          <w:rFonts w:eastAsia="Times New Roman" w:cstheme="minorHAnsi"/>
        </w:rPr>
      </w:pPr>
      <w:r w:rsidRPr="002973D1">
        <w:rPr>
          <w:rFonts w:eastAsia="Times New Roman" w:cstheme="minorHAnsi"/>
        </w:rPr>
        <w:t>Julia Murphy has received questions from departments about whether courses could be offered that have not been approved by UCC. Is there any guidance? Would the Faculty Council exemption be extended?</w:t>
      </w:r>
    </w:p>
    <w:p w14:paraId="01AEE57B" w14:textId="77777777" w:rsidR="002973D1" w:rsidRPr="002973D1" w:rsidRDefault="002973D1" w:rsidP="002973D1">
      <w:pPr>
        <w:rPr>
          <w:rFonts w:eastAsia="Times New Roman" w:cstheme="minorHAnsi"/>
        </w:rPr>
      </w:pPr>
    </w:p>
    <w:p w14:paraId="2DA65DF3" w14:textId="77777777" w:rsidR="002973D1" w:rsidRPr="002973D1" w:rsidRDefault="002973D1" w:rsidP="002973D1">
      <w:pPr>
        <w:rPr>
          <w:rFonts w:eastAsia="Times New Roman" w:cstheme="minorHAnsi"/>
        </w:rPr>
      </w:pPr>
      <w:r w:rsidRPr="002973D1">
        <w:rPr>
          <w:rFonts w:eastAsia="Times New Roman" w:cstheme="minorHAnsi"/>
        </w:rPr>
        <w:t>Kelly Long noted that Brad Goetz and UCC are working on the document. The document has been taken to the Faculty Council Executive Committee twice. Provost Pedersen might need to issue a proclamation.</w:t>
      </w:r>
    </w:p>
    <w:p w14:paraId="626F0AF2" w14:textId="77777777" w:rsidR="002973D1" w:rsidRPr="002973D1" w:rsidRDefault="002973D1" w:rsidP="002973D1">
      <w:pPr>
        <w:rPr>
          <w:rFonts w:eastAsia="Times New Roman" w:cstheme="minorHAnsi"/>
        </w:rPr>
      </w:pPr>
    </w:p>
    <w:p w14:paraId="5903C453" w14:textId="77777777" w:rsidR="002973D1" w:rsidRPr="002973D1" w:rsidRDefault="002973D1" w:rsidP="002973D1">
      <w:pPr>
        <w:rPr>
          <w:rFonts w:eastAsia="Times New Roman" w:cstheme="minorHAnsi"/>
        </w:rPr>
      </w:pPr>
      <w:r w:rsidRPr="002973D1">
        <w:rPr>
          <w:rFonts w:eastAsia="Times New Roman" w:cstheme="minorHAnsi"/>
        </w:rPr>
        <w:t>Sue Doe noted that Faculty Council Executive Committee had discussed the document. She had attempted to push for a proposal. However, Brad Goetz wanted additional support from Carol Makela on a particular item. Sue Doe has the document on the Executive Committee on the agenda for October 27 as a potential motion for November 3. There is little resistance from executive committee members; however, Brad Goetz does want to be prepared.</w:t>
      </w:r>
    </w:p>
    <w:p w14:paraId="008F78E7" w14:textId="77777777" w:rsidR="002973D1" w:rsidRPr="002973D1" w:rsidRDefault="002973D1" w:rsidP="002973D1">
      <w:pPr>
        <w:rPr>
          <w:rFonts w:eastAsia="Times New Roman" w:cstheme="minorHAnsi"/>
        </w:rPr>
      </w:pPr>
    </w:p>
    <w:p w14:paraId="1B1DD3BE" w14:textId="77777777" w:rsidR="002973D1" w:rsidRPr="002973D1" w:rsidRDefault="002973D1" w:rsidP="002973D1">
      <w:pPr>
        <w:rPr>
          <w:rFonts w:eastAsia="Times New Roman" w:cstheme="minorHAnsi"/>
        </w:rPr>
      </w:pPr>
      <w:r w:rsidRPr="002973D1">
        <w:rPr>
          <w:rFonts w:eastAsia="Times New Roman" w:cstheme="minorHAnsi"/>
        </w:rPr>
        <w:t>Kelly Long noted that if issues arise at the Faculty Council Meeting on November 3, then UCC might need to ask for an extension of the current exemption, which ends in May 2021.</w:t>
      </w:r>
    </w:p>
    <w:p w14:paraId="6250DEBD" w14:textId="77777777" w:rsidR="002973D1" w:rsidRPr="002973D1" w:rsidRDefault="002973D1" w:rsidP="002973D1">
      <w:pPr>
        <w:rPr>
          <w:rFonts w:eastAsia="Times New Roman" w:cstheme="minorHAnsi"/>
        </w:rPr>
      </w:pPr>
    </w:p>
    <w:p w14:paraId="537DDF46" w14:textId="6D6B74E8" w:rsidR="002973D1" w:rsidRPr="002973D1" w:rsidRDefault="002973D1" w:rsidP="002973D1">
      <w:pPr>
        <w:rPr>
          <w:rFonts w:eastAsia="Times New Roman" w:cstheme="minorHAnsi"/>
        </w:rPr>
      </w:pPr>
      <w:r w:rsidRPr="002973D1">
        <w:rPr>
          <w:rFonts w:eastAsia="Times New Roman" w:cstheme="minorHAnsi"/>
        </w:rPr>
        <w:t xml:space="preserve">Julia </w:t>
      </w:r>
      <w:r w:rsidR="00464829" w:rsidRPr="002973D1">
        <w:rPr>
          <w:rFonts w:eastAsia="Times New Roman" w:cstheme="minorHAnsi"/>
        </w:rPr>
        <w:t>Murphy</w:t>
      </w:r>
      <w:r w:rsidRPr="002973D1">
        <w:rPr>
          <w:rFonts w:eastAsia="Times New Roman" w:cstheme="minorHAnsi"/>
        </w:rPr>
        <w:t xml:space="preserve"> noted the spring schedule building is going well. RO continues to work with departments on creative options. RO has set a deadline of November 6 for completing the build. It is the plan to open registration on November 17. By November 6, Julia Murphy should have data on instructional format for the Team.</w:t>
      </w:r>
    </w:p>
    <w:p w14:paraId="1EEB6416" w14:textId="77777777" w:rsidR="002973D1" w:rsidRPr="002973D1" w:rsidRDefault="002973D1" w:rsidP="002973D1">
      <w:pPr>
        <w:rPr>
          <w:rFonts w:eastAsia="Times New Roman" w:cstheme="minorHAnsi"/>
        </w:rPr>
      </w:pPr>
    </w:p>
    <w:p w14:paraId="476B69CC" w14:textId="77777777" w:rsidR="002973D1" w:rsidRPr="002973D1" w:rsidRDefault="002973D1" w:rsidP="002973D1">
      <w:pPr>
        <w:rPr>
          <w:rFonts w:eastAsia="Times New Roman" w:cstheme="minorHAnsi"/>
        </w:rPr>
      </w:pPr>
      <w:r w:rsidRPr="002973D1">
        <w:rPr>
          <w:rFonts w:eastAsia="Times New Roman" w:cstheme="minorHAnsi"/>
        </w:rPr>
        <w:t>Kelly noted a concern about the first come, first serve basis for room scheduling. There is the realization that some colleges do not work within the system. Is there a process to ensure that not all available spaces, especially for large classrooms, go to one college?</w:t>
      </w:r>
    </w:p>
    <w:p w14:paraId="7EC68DB9" w14:textId="77777777" w:rsidR="002973D1" w:rsidRPr="002973D1" w:rsidRDefault="002973D1" w:rsidP="002973D1">
      <w:pPr>
        <w:rPr>
          <w:rFonts w:eastAsia="Times New Roman" w:cstheme="minorHAnsi"/>
        </w:rPr>
      </w:pPr>
    </w:p>
    <w:p w14:paraId="2237F183" w14:textId="77777777" w:rsidR="002973D1" w:rsidRPr="002973D1" w:rsidRDefault="002973D1" w:rsidP="002973D1">
      <w:pPr>
        <w:rPr>
          <w:rFonts w:eastAsia="Times New Roman" w:cstheme="minorHAnsi"/>
        </w:rPr>
      </w:pPr>
      <w:r w:rsidRPr="002973D1">
        <w:rPr>
          <w:rFonts w:eastAsia="Times New Roman" w:cstheme="minorHAnsi"/>
        </w:rPr>
        <w:t>Julia Murphy noted that four staff members work the drafts at the same time. They process multiple departments at the same time; therefore, they look to see who process the request first. It would be difficult to monitor 5,000 sections. In addition, Julia Murphy did ask departments to prioritize their requests for larger classrooms.</w:t>
      </w:r>
    </w:p>
    <w:p w14:paraId="5738F971" w14:textId="77777777" w:rsidR="002973D1" w:rsidRPr="002973D1" w:rsidRDefault="002973D1" w:rsidP="002973D1">
      <w:pPr>
        <w:rPr>
          <w:rFonts w:eastAsia="Times New Roman" w:cstheme="minorHAnsi"/>
        </w:rPr>
      </w:pPr>
    </w:p>
    <w:p w14:paraId="3FC64F80" w14:textId="77777777" w:rsidR="002973D1" w:rsidRPr="002973D1" w:rsidRDefault="002973D1" w:rsidP="002973D1">
      <w:pPr>
        <w:rPr>
          <w:rFonts w:eastAsia="Times New Roman" w:cstheme="minorHAnsi"/>
        </w:rPr>
      </w:pPr>
      <w:r w:rsidRPr="002973D1">
        <w:rPr>
          <w:rFonts w:eastAsia="Times New Roman" w:cstheme="minorHAnsi"/>
          <w:b/>
          <w:bCs/>
        </w:rPr>
        <w:lastRenderedPageBreak/>
        <w:t xml:space="preserve">Update on Fall 2021 Planning </w:t>
      </w:r>
      <w:r w:rsidRPr="002973D1">
        <w:rPr>
          <w:rFonts w:eastAsia="Times New Roman" w:cstheme="minorHAnsi"/>
        </w:rPr>
        <w:t>- RO would seek guidance on Fall 2021 planning in regards to F2F and hybrid. Departments would expect to have the same rooms assigned in Fall 2020. RO would communicate with departments that drafts would be based on 6-foot social distancing.</w:t>
      </w:r>
    </w:p>
    <w:p w14:paraId="35E4A71C" w14:textId="77777777" w:rsidR="002973D1" w:rsidRPr="002973D1" w:rsidRDefault="002973D1" w:rsidP="002973D1">
      <w:pPr>
        <w:rPr>
          <w:rFonts w:eastAsia="Times New Roman" w:cstheme="minorHAnsi"/>
        </w:rPr>
      </w:pPr>
    </w:p>
    <w:p w14:paraId="1FEBAD33" w14:textId="77777777" w:rsidR="002973D1" w:rsidRPr="002973D1" w:rsidRDefault="002973D1" w:rsidP="002973D1">
      <w:pPr>
        <w:rPr>
          <w:rFonts w:eastAsia="Times New Roman" w:cstheme="minorHAnsi"/>
        </w:rPr>
      </w:pPr>
      <w:r w:rsidRPr="002973D1">
        <w:rPr>
          <w:rFonts w:eastAsia="Times New Roman" w:cstheme="minorHAnsi"/>
        </w:rPr>
        <w:t>Kelly Long noted that this information has been shared with Provost Pedersen at the Teams Leads. The Team Leads were made aware that RO needs information to build the Fall 2021 schedule. There was a general sense that rolling forward Fall 2020 was the best option. Further confirmation would be needed from President McConnell and Provost Pedersen.</w:t>
      </w:r>
    </w:p>
    <w:p w14:paraId="2F6030B4" w14:textId="77777777" w:rsidR="002973D1" w:rsidRPr="002973D1" w:rsidRDefault="002973D1" w:rsidP="002973D1">
      <w:pPr>
        <w:rPr>
          <w:rFonts w:eastAsia="Times New Roman" w:cstheme="minorHAnsi"/>
        </w:rPr>
      </w:pPr>
    </w:p>
    <w:p w14:paraId="1839458E" w14:textId="77777777" w:rsidR="002973D1" w:rsidRPr="002973D1" w:rsidRDefault="002973D1" w:rsidP="002973D1">
      <w:pPr>
        <w:rPr>
          <w:rFonts w:eastAsia="Times New Roman" w:cstheme="minorHAnsi"/>
        </w:rPr>
      </w:pPr>
      <w:r w:rsidRPr="002973D1">
        <w:rPr>
          <w:rFonts w:eastAsia="Times New Roman" w:cstheme="minorHAnsi"/>
        </w:rPr>
        <w:t>Ben Withers proposed that the Team send our recommendations for approval. D Tobiassen Baitinger and Julia Murphy would draft a document for endorsement. They would need help in communication upon releasing the draft to departments.</w:t>
      </w:r>
    </w:p>
    <w:p w14:paraId="682E1C18" w14:textId="77777777" w:rsidR="002973D1" w:rsidRPr="002973D1" w:rsidRDefault="002973D1" w:rsidP="002973D1">
      <w:pPr>
        <w:rPr>
          <w:rFonts w:eastAsia="Times New Roman" w:cstheme="minorHAnsi"/>
        </w:rPr>
      </w:pPr>
    </w:p>
    <w:p w14:paraId="4BF8B7CF" w14:textId="77777777" w:rsidR="002973D1" w:rsidRPr="002973D1" w:rsidRDefault="002973D1" w:rsidP="002973D1">
      <w:pPr>
        <w:rPr>
          <w:rFonts w:eastAsia="Times New Roman" w:cstheme="minorHAnsi"/>
        </w:rPr>
      </w:pPr>
      <w:r w:rsidRPr="002973D1">
        <w:rPr>
          <w:rFonts w:eastAsia="Times New Roman" w:cstheme="minorHAnsi"/>
          <w:b/>
          <w:bCs/>
        </w:rPr>
        <w:t>Update on Post-Fall Break Communications</w:t>
      </w:r>
      <w:r w:rsidRPr="002973D1">
        <w:rPr>
          <w:rFonts w:eastAsia="Times New Roman" w:cstheme="minorHAnsi"/>
        </w:rPr>
        <w:t xml:space="preserve"> - Kelly Long noted that additional information on post-Fall Break plans would need to be sent this week and prior to Fall Break. Kelly Long would follow-up with Pam Jackson.</w:t>
      </w:r>
    </w:p>
    <w:p w14:paraId="1FB05A0A" w14:textId="77777777" w:rsidR="002973D1" w:rsidRPr="002973D1" w:rsidRDefault="002973D1" w:rsidP="002973D1">
      <w:pPr>
        <w:rPr>
          <w:rFonts w:eastAsia="Times New Roman" w:cstheme="minorHAnsi"/>
        </w:rPr>
      </w:pPr>
    </w:p>
    <w:p w14:paraId="4B7B034E" w14:textId="424AE85E" w:rsidR="002973D1" w:rsidRPr="002973D1" w:rsidRDefault="002973D1" w:rsidP="002973D1">
      <w:pPr>
        <w:rPr>
          <w:rFonts w:eastAsia="Times New Roman" w:cstheme="minorHAnsi"/>
        </w:rPr>
      </w:pPr>
      <w:r w:rsidRPr="002973D1">
        <w:rPr>
          <w:rFonts w:eastAsia="Times New Roman" w:cstheme="minorHAnsi"/>
        </w:rPr>
        <w:t xml:space="preserve">Ben Withers noted </w:t>
      </w:r>
      <w:r w:rsidR="00464829">
        <w:rPr>
          <w:rFonts w:eastAsia="Times New Roman" w:cstheme="minorHAnsi"/>
        </w:rPr>
        <w:t xml:space="preserve">that </w:t>
      </w:r>
      <w:r w:rsidRPr="002973D1">
        <w:rPr>
          <w:rFonts w:eastAsia="Times New Roman" w:cstheme="minorHAnsi"/>
        </w:rPr>
        <w:t xml:space="preserve">we need to address departments </w:t>
      </w:r>
      <w:r w:rsidR="00464829">
        <w:rPr>
          <w:rFonts w:eastAsia="Times New Roman" w:cstheme="minorHAnsi"/>
        </w:rPr>
        <w:t>with a</w:t>
      </w:r>
      <w:bookmarkStart w:id="0" w:name="_GoBack"/>
      <w:bookmarkEnd w:id="0"/>
      <w:r w:rsidRPr="002973D1">
        <w:rPr>
          <w:rFonts w:eastAsia="Times New Roman" w:cstheme="minorHAnsi"/>
        </w:rPr>
        <w:t xml:space="preserve"> desire to have an academic presence after Fall Break. No response has been received from the Pandemic Team yet.</w:t>
      </w:r>
    </w:p>
    <w:p w14:paraId="493AA0BA" w14:textId="77777777" w:rsidR="002973D1" w:rsidRPr="002973D1" w:rsidRDefault="002973D1" w:rsidP="002973D1">
      <w:pPr>
        <w:rPr>
          <w:rFonts w:eastAsia="Times New Roman" w:cstheme="minorHAnsi"/>
        </w:rPr>
      </w:pPr>
    </w:p>
    <w:p w14:paraId="6934CDCB" w14:textId="77777777" w:rsidR="002973D1" w:rsidRPr="002973D1" w:rsidRDefault="002973D1" w:rsidP="002973D1">
      <w:pPr>
        <w:rPr>
          <w:rFonts w:eastAsia="Times New Roman" w:cstheme="minorHAnsi"/>
        </w:rPr>
      </w:pPr>
      <w:r w:rsidRPr="002973D1">
        <w:rPr>
          <w:rFonts w:eastAsia="Times New Roman" w:cstheme="minorHAnsi"/>
          <w:b/>
          <w:bCs/>
        </w:rPr>
        <w:t>Update from IT and TILT</w:t>
      </w:r>
      <w:r w:rsidRPr="002973D1">
        <w:rPr>
          <w:rFonts w:eastAsia="Times New Roman" w:cstheme="minorHAnsi"/>
        </w:rPr>
        <w:t xml:space="preserve"> - Brandon Bernier noted a potential issue with the Library laptops and Respondus Lockdown Browser. There are 270 laptops available for loan to students. Respondus has released an update, which renders the software useless until it is updated. Students do not have the ability to update the software due to access restrictions.</w:t>
      </w:r>
    </w:p>
    <w:p w14:paraId="29C7D6DD" w14:textId="77777777" w:rsidR="002973D1" w:rsidRPr="002973D1" w:rsidRDefault="002973D1" w:rsidP="002973D1">
      <w:pPr>
        <w:rPr>
          <w:rFonts w:eastAsia="Times New Roman" w:cstheme="minorHAnsi"/>
        </w:rPr>
      </w:pPr>
    </w:p>
    <w:p w14:paraId="728AA842" w14:textId="77777777" w:rsidR="002973D1" w:rsidRPr="002973D1" w:rsidRDefault="002973D1" w:rsidP="002973D1">
      <w:pPr>
        <w:rPr>
          <w:rFonts w:eastAsia="Times New Roman" w:cstheme="minorHAnsi"/>
        </w:rPr>
      </w:pPr>
      <w:r w:rsidRPr="002973D1">
        <w:rPr>
          <w:rFonts w:eastAsia="Times New Roman" w:cstheme="minorHAnsi"/>
        </w:rPr>
        <w:t>Brandon Bernier, Gwen Gorzelsky, and Karen Estlund would communicate with Respondus on a possible solution. Brandon Bernier and Karen Estlund have also brainstormed on pulling a number of laptops from the loan program for setup as workstations in the computer labs. It appears the issue is isolated to laptops that are loaned or shared where users do not have administrative privileges.</w:t>
      </w:r>
    </w:p>
    <w:p w14:paraId="4C65F339" w14:textId="77777777" w:rsidR="002973D1" w:rsidRPr="002973D1" w:rsidRDefault="002973D1" w:rsidP="002973D1">
      <w:pPr>
        <w:rPr>
          <w:rFonts w:eastAsia="Times New Roman" w:cstheme="minorHAnsi"/>
        </w:rPr>
      </w:pPr>
    </w:p>
    <w:p w14:paraId="7E30A64C" w14:textId="77777777" w:rsidR="002973D1" w:rsidRPr="002973D1" w:rsidRDefault="002973D1" w:rsidP="002973D1">
      <w:pPr>
        <w:rPr>
          <w:rFonts w:eastAsia="Times New Roman" w:cstheme="minorHAnsi"/>
        </w:rPr>
      </w:pPr>
      <w:r w:rsidRPr="002973D1">
        <w:rPr>
          <w:rFonts w:eastAsia="Times New Roman" w:cstheme="minorHAnsi"/>
        </w:rPr>
        <w:t>Brandon Bernier noted an effort to quantify the number of students affected. Gwen Gorzelsky believes the numbers would be fairly low.</w:t>
      </w:r>
    </w:p>
    <w:p w14:paraId="2B68B496" w14:textId="77777777" w:rsidR="002973D1" w:rsidRPr="002973D1" w:rsidRDefault="002973D1" w:rsidP="002973D1">
      <w:pPr>
        <w:rPr>
          <w:rFonts w:eastAsia="Times New Roman" w:cstheme="minorHAnsi"/>
        </w:rPr>
      </w:pPr>
    </w:p>
    <w:p w14:paraId="6AE4A572" w14:textId="77777777" w:rsidR="002973D1" w:rsidRPr="002973D1" w:rsidRDefault="002973D1" w:rsidP="002973D1">
      <w:pPr>
        <w:rPr>
          <w:rFonts w:eastAsia="Times New Roman" w:cstheme="minorHAnsi"/>
        </w:rPr>
      </w:pPr>
      <w:r w:rsidRPr="002973D1">
        <w:rPr>
          <w:rFonts w:eastAsia="Times New Roman" w:cstheme="minorHAnsi"/>
        </w:rPr>
        <w:t>Brandon Bernier noted that the situation was not as alarming. He would be working be on the data points to determine the scope of the issue. He would communicate with the college IT coordinators. He would have more information from Respondus later today.</w:t>
      </w:r>
    </w:p>
    <w:p w14:paraId="60AC0724" w14:textId="77777777" w:rsidR="002973D1" w:rsidRPr="002973D1" w:rsidRDefault="002973D1" w:rsidP="002973D1">
      <w:pPr>
        <w:rPr>
          <w:rFonts w:eastAsia="Times New Roman" w:cstheme="minorHAnsi"/>
        </w:rPr>
      </w:pPr>
    </w:p>
    <w:p w14:paraId="429ACC51" w14:textId="77777777" w:rsidR="002973D1" w:rsidRPr="002973D1" w:rsidRDefault="002973D1" w:rsidP="002973D1">
      <w:pPr>
        <w:rPr>
          <w:rFonts w:eastAsia="Times New Roman" w:cstheme="minorHAnsi"/>
        </w:rPr>
      </w:pPr>
      <w:r w:rsidRPr="002973D1">
        <w:rPr>
          <w:rFonts w:eastAsia="Times New Roman" w:cstheme="minorHAnsi"/>
          <w:b/>
          <w:bCs/>
        </w:rPr>
        <w:t>Update on Spring Section Requests</w:t>
      </w:r>
      <w:r w:rsidRPr="002973D1">
        <w:rPr>
          <w:rFonts w:eastAsia="Times New Roman" w:cstheme="minorHAnsi"/>
        </w:rPr>
        <w:t xml:space="preserve"> - Discussion on the message to be sent to the Deans about the section requests and the need for additional rationale on section requests that did not meet the course priorities.</w:t>
      </w:r>
    </w:p>
    <w:p w14:paraId="479D09E8" w14:textId="77777777" w:rsidR="002973D1" w:rsidRPr="002973D1" w:rsidRDefault="002973D1" w:rsidP="002973D1">
      <w:pPr>
        <w:rPr>
          <w:rFonts w:eastAsia="Times New Roman" w:cstheme="minorHAnsi"/>
        </w:rPr>
      </w:pPr>
    </w:p>
    <w:p w14:paraId="6E91D1E2" w14:textId="77777777" w:rsidR="002973D1" w:rsidRPr="002973D1" w:rsidRDefault="002973D1" w:rsidP="002973D1">
      <w:pPr>
        <w:rPr>
          <w:rFonts w:eastAsia="Times New Roman" w:cstheme="minorHAnsi"/>
        </w:rPr>
      </w:pPr>
      <w:r w:rsidRPr="002973D1">
        <w:rPr>
          <w:rFonts w:eastAsia="Times New Roman" w:cstheme="minorHAnsi"/>
        </w:rPr>
        <w:t>What about a one-on-one conversation with the Deans about the section requests? We would need to be on the same page on the information to be communicated. </w:t>
      </w:r>
    </w:p>
    <w:p w14:paraId="6B2DCBAD" w14:textId="77777777" w:rsidR="002973D1" w:rsidRPr="002973D1" w:rsidRDefault="002973D1" w:rsidP="002973D1">
      <w:pPr>
        <w:rPr>
          <w:rFonts w:eastAsia="Times New Roman" w:cstheme="minorHAnsi"/>
        </w:rPr>
      </w:pPr>
    </w:p>
    <w:p w14:paraId="56EBA05C" w14:textId="77777777" w:rsidR="002973D1" w:rsidRPr="002973D1" w:rsidRDefault="002973D1" w:rsidP="002973D1">
      <w:pPr>
        <w:rPr>
          <w:rFonts w:eastAsia="Times New Roman" w:cstheme="minorHAnsi"/>
        </w:rPr>
      </w:pPr>
      <w:r w:rsidRPr="002973D1">
        <w:rPr>
          <w:rFonts w:eastAsia="Times New Roman" w:cstheme="minorHAnsi"/>
        </w:rPr>
        <w:t>Lise Youngblade noted a concern that the information could lead the Dean to submit additional section requests.</w:t>
      </w:r>
    </w:p>
    <w:p w14:paraId="2873D4A5" w14:textId="77777777" w:rsidR="002973D1" w:rsidRPr="002973D1" w:rsidRDefault="002973D1" w:rsidP="002973D1">
      <w:pPr>
        <w:rPr>
          <w:rFonts w:eastAsia="Times New Roman" w:cstheme="minorHAnsi"/>
        </w:rPr>
      </w:pPr>
    </w:p>
    <w:p w14:paraId="7EB19501" w14:textId="77777777" w:rsidR="002973D1" w:rsidRPr="002973D1" w:rsidRDefault="002973D1" w:rsidP="002973D1">
      <w:pPr>
        <w:rPr>
          <w:rFonts w:eastAsia="Times New Roman" w:cstheme="minorHAnsi"/>
        </w:rPr>
      </w:pPr>
      <w:r w:rsidRPr="002973D1">
        <w:rPr>
          <w:rFonts w:eastAsia="Times New Roman" w:cstheme="minorHAnsi"/>
        </w:rPr>
        <w:t>What about specialty courses? </w:t>
      </w:r>
    </w:p>
    <w:p w14:paraId="7DAE4A1C" w14:textId="77777777" w:rsidR="002973D1" w:rsidRPr="002973D1" w:rsidRDefault="002973D1" w:rsidP="002973D1">
      <w:pPr>
        <w:rPr>
          <w:rFonts w:eastAsia="Times New Roman" w:cstheme="minorHAnsi"/>
        </w:rPr>
      </w:pPr>
    </w:p>
    <w:p w14:paraId="225E1307" w14:textId="77777777" w:rsidR="002973D1" w:rsidRPr="002973D1" w:rsidRDefault="002973D1" w:rsidP="002973D1">
      <w:pPr>
        <w:rPr>
          <w:rFonts w:eastAsia="Times New Roman" w:cstheme="minorHAnsi"/>
        </w:rPr>
      </w:pPr>
      <w:r w:rsidRPr="002973D1">
        <w:rPr>
          <w:rFonts w:eastAsia="Times New Roman" w:cstheme="minorHAnsi"/>
        </w:rPr>
        <w:t>Mary Stromberger suggested a review of the rationale submitted.</w:t>
      </w:r>
    </w:p>
    <w:p w14:paraId="0E0CBAF4" w14:textId="77777777" w:rsidR="002973D1" w:rsidRPr="002973D1" w:rsidRDefault="002973D1" w:rsidP="002973D1">
      <w:pPr>
        <w:rPr>
          <w:rFonts w:eastAsia="Times New Roman" w:cstheme="minorHAnsi"/>
        </w:rPr>
      </w:pPr>
    </w:p>
    <w:p w14:paraId="196CDA17" w14:textId="77777777" w:rsidR="002973D1" w:rsidRPr="002973D1" w:rsidRDefault="002973D1" w:rsidP="002973D1">
      <w:pPr>
        <w:rPr>
          <w:rFonts w:eastAsia="Times New Roman" w:cstheme="minorHAnsi"/>
        </w:rPr>
      </w:pPr>
      <w:r w:rsidRPr="002973D1">
        <w:rPr>
          <w:rFonts w:eastAsia="Times New Roman" w:cstheme="minorHAnsi"/>
        </w:rPr>
        <w:t>How much are we over-budget? It is unknown. Cheyenne Hall had informed Provost Pedersen that an additional $500-$750K might be needed. There did not appear to be an issue with the amount. We should send a funding agreement to Lynn Johnson for approval.</w:t>
      </w:r>
    </w:p>
    <w:p w14:paraId="7FF767B6" w14:textId="77777777" w:rsidR="002973D1" w:rsidRPr="002973D1" w:rsidRDefault="002973D1" w:rsidP="002973D1">
      <w:pPr>
        <w:rPr>
          <w:rFonts w:eastAsia="Times New Roman" w:cstheme="minorHAnsi"/>
        </w:rPr>
      </w:pPr>
    </w:p>
    <w:p w14:paraId="5152BCA2" w14:textId="77777777" w:rsidR="002973D1" w:rsidRPr="002973D1" w:rsidRDefault="002973D1" w:rsidP="002973D1">
      <w:pPr>
        <w:rPr>
          <w:rFonts w:eastAsia="Times New Roman" w:cstheme="minorHAnsi"/>
        </w:rPr>
      </w:pPr>
      <w:r w:rsidRPr="002973D1">
        <w:rPr>
          <w:rFonts w:eastAsia="Times New Roman" w:cstheme="minorHAnsi"/>
        </w:rPr>
        <w:t>Ben Withers noted a concern with the requests for GTAs. Are GTAs available for these courses? What would be the budgetary impact? How would tuition revenue be affected next semester with the tokens? </w:t>
      </w:r>
    </w:p>
    <w:p w14:paraId="6E1B7514" w14:textId="77777777" w:rsidR="002973D1" w:rsidRPr="002973D1" w:rsidRDefault="002973D1" w:rsidP="002973D1">
      <w:pPr>
        <w:rPr>
          <w:rFonts w:eastAsia="Times New Roman" w:cstheme="minorHAnsi"/>
        </w:rPr>
      </w:pPr>
    </w:p>
    <w:p w14:paraId="2E67857D" w14:textId="77777777" w:rsidR="002973D1" w:rsidRPr="002973D1" w:rsidRDefault="002973D1" w:rsidP="002973D1">
      <w:pPr>
        <w:rPr>
          <w:rFonts w:eastAsia="Times New Roman" w:cstheme="minorHAnsi"/>
        </w:rPr>
      </w:pPr>
      <w:r w:rsidRPr="002973D1">
        <w:rPr>
          <w:rFonts w:eastAsia="Times New Roman" w:cstheme="minorHAnsi"/>
        </w:rPr>
        <w:t>Kelly Long emphasized that there might not be classrooms available for these requests.</w:t>
      </w:r>
    </w:p>
    <w:p w14:paraId="5478E4C0" w14:textId="77777777" w:rsidR="002973D1" w:rsidRPr="002973D1" w:rsidRDefault="002973D1" w:rsidP="002973D1">
      <w:pPr>
        <w:rPr>
          <w:rFonts w:eastAsia="Times New Roman" w:cstheme="minorHAnsi"/>
        </w:rPr>
      </w:pPr>
    </w:p>
    <w:p w14:paraId="3CEC7982" w14:textId="77777777" w:rsidR="002973D1" w:rsidRPr="002973D1" w:rsidRDefault="002973D1" w:rsidP="002973D1">
      <w:pPr>
        <w:rPr>
          <w:rFonts w:eastAsia="Times New Roman" w:cstheme="minorHAnsi"/>
        </w:rPr>
      </w:pPr>
      <w:r w:rsidRPr="002973D1">
        <w:rPr>
          <w:rFonts w:eastAsia="Times New Roman" w:cstheme="minorHAnsi"/>
        </w:rPr>
        <w:t>Mary Stromberger suggested a wait on communicating with the Deans about the courses not meeting the course priorities and the need for additional rationale. We should communicate with the Deans about the GTAs. </w:t>
      </w:r>
    </w:p>
    <w:p w14:paraId="56FE4F4F" w14:textId="77777777" w:rsidR="002973D1" w:rsidRPr="002973D1" w:rsidRDefault="002973D1" w:rsidP="002973D1">
      <w:pPr>
        <w:rPr>
          <w:rFonts w:eastAsia="Times New Roman" w:cstheme="minorHAnsi"/>
        </w:rPr>
      </w:pPr>
    </w:p>
    <w:p w14:paraId="753576CB" w14:textId="77777777" w:rsidR="002973D1" w:rsidRPr="002973D1" w:rsidRDefault="002973D1" w:rsidP="002973D1">
      <w:pPr>
        <w:rPr>
          <w:rFonts w:eastAsia="Times New Roman" w:cstheme="minorHAnsi"/>
        </w:rPr>
      </w:pPr>
      <w:r w:rsidRPr="002973D1">
        <w:rPr>
          <w:rFonts w:eastAsia="Times New Roman" w:cstheme="minorHAnsi"/>
        </w:rPr>
        <w:t>Based on past experience, Julia Murphy noted departments might have already submitted requests for classrooms based on the assumption that the courses might be approved. Courses have been pulled previously due to lack of funding or lack of instructor. She also noted that there are classrooms available; however, these classrooms do not have high capacity. </w:t>
      </w:r>
    </w:p>
    <w:p w14:paraId="1F1B3592" w14:textId="77777777" w:rsidR="002973D1" w:rsidRPr="002973D1" w:rsidRDefault="002973D1" w:rsidP="002973D1">
      <w:pPr>
        <w:rPr>
          <w:rFonts w:eastAsia="Times New Roman" w:cstheme="minorHAnsi"/>
        </w:rPr>
      </w:pPr>
    </w:p>
    <w:p w14:paraId="71E2E433" w14:textId="77777777" w:rsidR="002973D1" w:rsidRPr="002973D1" w:rsidRDefault="002973D1" w:rsidP="002973D1">
      <w:pPr>
        <w:rPr>
          <w:rFonts w:eastAsia="Times New Roman" w:cstheme="minorHAnsi"/>
        </w:rPr>
      </w:pPr>
      <w:r w:rsidRPr="002973D1">
        <w:rPr>
          <w:rFonts w:eastAsia="Times New Roman" w:cstheme="minorHAnsi"/>
        </w:rPr>
        <w:t>Julia Murphy would inventory the classroom availability. By November 6, she would have a better idea. She is not as concerned with classroom availability. </w:t>
      </w:r>
    </w:p>
    <w:p w14:paraId="28596147" w14:textId="77777777" w:rsidR="002973D1" w:rsidRPr="002973D1" w:rsidRDefault="002973D1" w:rsidP="002973D1">
      <w:pPr>
        <w:rPr>
          <w:rFonts w:eastAsia="Times New Roman" w:cstheme="minorHAnsi"/>
        </w:rPr>
      </w:pPr>
    </w:p>
    <w:p w14:paraId="07F5B83D" w14:textId="77777777" w:rsidR="002973D1" w:rsidRPr="002973D1" w:rsidRDefault="002973D1" w:rsidP="002973D1">
      <w:pPr>
        <w:rPr>
          <w:rFonts w:eastAsia="Times New Roman" w:cstheme="minorHAnsi"/>
        </w:rPr>
      </w:pPr>
      <w:r w:rsidRPr="002973D1">
        <w:rPr>
          <w:rFonts w:eastAsia="Times New Roman" w:cstheme="minorHAnsi"/>
        </w:rPr>
        <w:t>Kelly Long would communicate the section requests (Yes) that meet the priorities have been approved. Those requests (No) that did not meet the priorities would need further review. We would communicate the need further discussion about the GTA requests.</w:t>
      </w:r>
    </w:p>
    <w:p w14:paraId="78A9AEA9" w14:textId="77777777" w:rsidR="002973D1" w:rsidRPr="002973D1" w:rsidRDefault="002973D1" w:rsidP="002973D1">
      <w:pPr>
        <w:rPr>
          <w:rFonts w:eastAsia="Times New Roman" w:cstheme="minorHAnsi"/>
        </w:rPr>
      </w:pPr>
    </w:p>
    <w:p w14:paraId="209E7392" w14:textId="77777777" w:rsidR="002973D1" w:rsidRPr="002973D1" w:rsidRDefault="002973D1" w:rsidP="002973D1">
      <w:pPr>
        <w:rPr>
          <w:rFonts w:eastAsia="Times New Roman" w:cstheme="minorHAnsi"/>
        </w:rPr>
      </w:pPr>
      <w:r w:rsidRPr="002973D1">
        <w:rPr>
          <w:rFonts w:eastAsia="Times New Roman" w:cstheme="minorHAnsi"/>
          <w:b/>
          <w:bCs/>
        </w:rPr>
        <w:t>Update on Faculty Survey</w:t>
      </w:r>
      <w:r w:rsidRPr="002973D1">
        <w:rPr>
          <w:rFonts w:eastAsia="Times New Roman" w:cstheme="minorHAnsi"/>
        </w:rPr>
        <w:t xml:space="preserve"> - Beth Walker sent a draft of the preliminary responses. There were 501 responses with surveys submitted by all eight colleges. Beth Walker provided a brief overview of the preliminary results.</w:t>
      </w:r>
    </w:p>
    <w:p w14:paraId="7F30CF04" w14:textId="77777777" w:rsidR="002973D1" w:rsidRPr="002973D1" w:rsidRDefault="002973D1" w:rsidP="002973D1">
      <w:pPr>
        <w:numPr>
          <w:ilvl w:val="0"/>
          <w:numId w:val="48"/>
        </w:numPr>
        <w:spacing w:before="100" w:beforeAutospacing="1" w:after="100" w:afterAutospacing="1"/>
        <w:rPr>
          <w:rFonts w:eastAsia="Times New Roman" w:cstheme="minorHAnsi"/>
        </w:rPr>
      </w:pPr>
      <w:r w:rsidRPr="002973D1">
        <w:rPr>
          <w:rFonts w:eastAsia="Times New Roman" w:cstheme="minorHAnsi"/>
        </w:rPr>
        <w:t>Representation across the university was strong: GTAs (18.8%), Adjunct (14.4%), Continuing/Contract (22.8%), and Tenure-Track (42.7%).</w:t>
      </w:r>
    </w:p>
    <w:p w14:paraId="0E82C1DE" w14:textId="77777777" w:rsidR="002973D1" w:rsidRPr="002973D1" w:rsidRDefault="002973D1" w:rsidP="002973D1">
      <w:pPr>
        <w:numPr>
          <w:ilvl w:val="0"/>
          <w:numId w:val="48"/>
        </w:numPr>
        <w:spacing w:before="100" w:beforeAutospacing="1" w:after="100" w:afterAutospacing="1"/>
        <w:rPr>
          <w:rFonts w:eastAsia="Times New Roman" w:cstheme="minorHAnsi"/>
        </w:rPr>
      </w:pPr>
      <w:r w:rsidRPr="002973D1">
        <w:rPr>
          <w:rFonts w:eastAsia="Times New Roman" w:cstheme="minorHAnsi"/>
        </w:rPr>
        <w:t>The course that was selected by the respondent for analysis varied across all course levels. </w:t>
      </w:r>
    </w:p>
    <w:p w14:paraId="49542D67" w14:textId="77777777" w:rsidR="002973D1" w:rsidRPr="002973D1" w:rsidRDefault="002973D1" w:rsidP="002973D1">
      <w:pPr>
        <w:numPr>
          <w:ilvl w:val="0"/>
          <w:numId w:val="48"/>
        </w:numPr>
        <w:spacing w:before="100" w:beforeAutospacing="1" w:after="100" w:afterAutospacing="1"/>
        <w:rPr>
          <w:rFonts w:eastAsia="Times New Roman" w:cstheme="minorHAnsi"/>
        </w:rPr>
      </w:pPr>
      <w:r w:rsidRPr="002973D1">
        <w:rPr>
          <w:rFonts w:eastAsia="Times New Roman" w:cstheme="minorHAnsi"/>
        </w:rPr>
        <w:t>There was a robust variation across delivery modality reported by the sample.</w:t>
      </w:r>
    </w:p>
    <w:p w14:paraId="13820C23" w14:textId="0B4826ED" w:rsidR="008435AF" w:rsidRPr="002973D1" w:rsidRDefault="002973D1" w:rsidP="002973D1">
      <w:pPr>
        <w:rPr>
          <w:rStyle w:val="eop"/>
          <w:rFonts w:eastAsia="Times New Roman" w:cstheme="minorHAnsi"/>
        </w:rPr>
      </w:pPr>
      <w:r w:rsidRPr="002973D1">
        <w:rPr>
          <w:rFonts w:eastAsia="Times New Roman" w:cstheme="minorHAnsi"/>
        </w:rPr>
        <w:t>Notes: Attendance has waned with more significant decreases in the hybrid/hi-flex courses.</w:t>
      </w:r>
    </w:p>
    <w:sectPr w:rsidR="008435AF" w:rsidRPr="002973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56889"/>
    <w:multiLevelType w:val="multilevel"/>
    <w:tmpl w:val="24EA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A3D1F"/>
    <w:multiLevelType w:val="multilevel"/>
    <w:tmpl w:val="F8020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C91B2D"/>
    <w:multiLevelType w:val="multilevel"/>
    <w:tmpl w:val="65B42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CA0F22"/>
    <w:multiLevelType w:val="multilevel"/>
    <w:tmpl w:val="6560A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2032B4"/>
    <w:multiLevelType w:val="multilevel"/>
    <w:tmpl w:val="BEAA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9F0174"/>
    <w:multiLevelType w:val="multilevel"/>
    <w:tmpl w:val="EDF4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DC4DB8"/>
    <w:multiLevelType w:val="multilevel"/>
    <w:tmpl w:val="C2A25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B56FB2"/>
    <w:multiLevelType w:val="multilevel"/>
    <w:tmpl w:val="A188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FE4492"/>
    <w:multiLevelType w:val="multilevel"/>
    <w:tmpl w:val="BEB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95692D"/>
    <w:multiLevelType w:val="multilevel"/>
    <w:tmpl w:val="682C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2"/>
  </w:num>
  <w:num w:numId="2">
    <w:abstractNumId w:val="27"/>
  </w:num>
  <w:num w:numId="3">
    <w:abstractNumId w:val="5"/>
  </w:num>
  <w:num w:numId="4">
    <w:abstractNumId w:val="26"/>
  </w:num>
  <w:num w:numId="5">
    <w:abstractNumId w:val="15"/>
  </w:num>
  <w:num w:numId="6">
    <w:abstractNumId w:val="6"/>
  </w:num>
  <w:num w:numId="7">
    <w:abstractNumId w:val="35"/>
  </w:num>
  <w:num w:numId="8">
    <w:abstractNumId w:val="10"/>
  </w:num>
  <w:num w:numId="9">
    <w:abstractNumId w:val="41"/>
  </w:num>
  <w:num w:numId="10">
    <w:abstractNumId w:val="43"/>
  </w:num>
  <w:num w:numId="11">
    <w:abstractNumId w:val="2"/>
  </w:num>
  <w:num w:numId="12">
    <w:abstractNumId w:val="7"/>
  </w:num>
  <w:num w:numId="13">
    <w:abstractNumId w:val="18"/>
  </w:num>
  <w:num w:numId="14">
    <w:abstractNumId w:val="44"/>
  </w:num>
  <w:num w:numId="15">
    <w:abstractNumId w:val="3"/>
  </w:num>
  <w:num w:numId="16">
    <w:abstractNumId w:val="38"/>
  </w:num>
  <w:num w:numId="17">
    <w:abstractNumId w:val="1"/>
  </w:num>
  <w:num w:numId="18">
    <w:abstractNumId w:val="20"/>
  </w:num>
  <w:num w:numId="19">
    <w:abstractNumId w:val="14"/>
  </w:num>
  <w:num w:numId="20">
    <w:abstractNumId w:val="36"/>
  </w:num>
  <w:num w:numId="21">
    <w:abstractNumId w:val="17"/>
  </w:num>
  <w:num w:numId="22">
    <w:abstractNumId w:val="8"/>
  </w:num>
  <w:num w:numId="23">
    <w:abstractNumId w:val="29"/>
  </w:num>
  <w:num w:numId="24">
    <w:abstractNumId w:val="31"/>
  </w:num>
  <w:num w:numId="25">
    <w:abstractNumId w:val="11"/>
  </w:num>
  <w:num w:numId="26">
    <w:abstractNumId w:val="40"/>
  </w:num>
  <w:num w:numId="27">
    <w:abstractNumId w:val="23"/>
  </w:num>
  <w:num w:numId="28">
    <w:abstractNumId w:val="47"/>
  </w:num>
  <w:num w:numId="29">
    <w:abstractNumId w:val="24"/>
  </w:num>
  <w:num w:numId="30">
    <w:abstractNumId w:val="9"/>
  </w:num>
  <w:num w:numId="31">
    <w:abstractNumId w:val="32"/>
  </w:num>
  <w:num w:numId="32">
    <w:abstractNumId w:val="4"/>
  </w:num>
  <w:num w:numId="33">
    <w:abstractNumId w:val="13"/>
  </w:num>
  <w:num w:numId="34">
    <w:abstractNumId w:val="21"/>
  </w:num>
  <w:num w:numId="35">
    <w:abstractNumId w:val="33"/>
  </w:num>
  <w:num w:numId="36">
    <w:abstractNumId w:val="34"/>
  </w:num>
  <w:num w:numId="37">
    <w:abstractNumId w:val="16"/>
  </w:num>
  <w:num w:numId="38">
    <w:abstractNumId w:val="0"/>
  </w:num>
  <w:num w:numId="39">
    <w:abstractNumId w:val="45"/>
  </w:num>
  <w:num w:numId="40">
    <w:abstractNumId w:val="28"/>
  </w:num>
  <w:num w:numId="41">
    <w:abstractNumId w:val="12"/>
  </w:num>
  <w:num w:numId="42">
    <w:abstractNumId w:val="37"/>
  </w:num>
  <w:num w:numId="43">
    <w:abstractNumId w:val="46"/>
  </w:num>
  <w:num w:numId="44">
    <w:abstractNumId w:val="39"/>
  </w:num>
  <w:num w:numId="45">
    <w:abstractNumId w:val="22"/>
  </w:num>
  <w:num w:numId="46">
    <w:abstractNumId w:val="25"/>
  </w:num>
  <w:num w:numId="47">
    <w:abstractNumId w:val="19"/>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0F1F27"/>
    <w:rsid w:val="00172274"/>
    <w:rsid w:val="0019566F"/>
    <w:rsid w:val="001C6A9E"/>
    <w:rsid w:val="00235907"/>
    <w:rsid w:val="00235993"/>
    <w:rsid w:val="00262FA4"/>
    <w:rsid w:val="00273718"/>
    <w:rsid w:val="0029462D"/>
    <w:rsid w:val="002973D1"/>
    <w:rsid w:val="002F1FCA"/>
    <w:rsid w:val="00342C39"/>
    <w:rsid w:val="00363A00"/>
    <w:rsid w:val="00392DD0"/>
    <w:rsid w:val="003A39CC"/>
    <w:rsid w:val="00407EF8"/>
    <w:rsid w:val="00464829"/>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069522">
      <w:bodyDiv w:val="1"/>
      <w:marLeft w:val="0"/>
      <w:marRight w:val="0"/>
      <w:marTop w:val="0"/>
      <w:marBottom w:val="0"/>
      <w:divBdr>
        <w:top w:val="none" w:sz="0" w:space="0" w:color="auto"/>
        <w:left w:val="none" w:sz="0" w:space="0" w:color="auto"/>
        <w:bottom w:val="none" w:sz="0" w:space="0" w:color="auto"/>
        <w:right w:val="none" w:sz="0" w:space="0" w:color="auto"/>
      </w:divBdr>
      <w:divsChild>
        <w:div w:id="522784403">
          <w:marLeft w:val="0"/>
          <w:marRight w:val="0"/>
          <w:marTop w:val="0"/>
          <w:marBottom w:val="0"/>
          <w:divBdr>
            <w:top w:val="none" w:sz="0" w:space="0" w:color="auto"/>
            <w:left w:val="none" w:sz="0" w:space="0" w:color="auto"/>
            <w:bottom w:val="none" w:sz="0" w:space="0" w:color="auto"/>
            <w:right w:val="none" w:sz="0" w:space="0" w:color="auto"/>
          </w:divBdr>
        </w:div>
        <w:div w:id="875582129">
          <w:marLeft w:val="0"/>
          <w:marRight w:val="0"/>
          <w:marTop w:val="0"/>
          <w:marBottom w:val="0"/>
          <w:divBdr>
            <w:top w:val="none" w:sz="0" w:space="0" w:color="auto"/>
            <w:left w:val="none" w:sz="0" w:space="0" w:color="auto"/>
            <w:bottom w:val="none" w:sz="0" w:space="0" w:color="auto"/>
            <w:right w:val="none" w:sz="0" w:space="0" w:color="auto"/>
          </w:divBdr>
        </w:div>
        <w:div w:id="2033260986">
          <w:marLeft w:val="0"/>
          <w:marRight w:val="0"/>
          <w:marTop w:val="0"/>
          <w:marBottom w:val="0"/>
          <w:divBdr>
            <w:top w:val="none" w:sz="0" w:space="0" w:color="auto"/>
            <w:left w:val="none" w:sz="0" w:space="0" w:color="auto"/>
            <w:bottom w:val="none" w:sz="0" w:space="0" w:color="auto"/>
            <w:right w:val="none" w:sz="0" w:space="0" w:color="auto"/>
          </w:divBdr>
        </w:div>
        <w:div w:id="2034719135">
          <w:marLeft w:val="0"/>
          <w:marRight w:val="0"/>
          <w:marTop w:val="0"/>
          <w:marBottom w:val="0"/>
          <w:divBdr>
            <w:top w:val="none" w:sz="0" w:space="0" w:color="auto"/>
            <w:left w:val="none" w:sz="0" w:space="0" w:color="auto"/>
            <w:bottom w:val="none" w:sz="0" w:space="0" w:color="auto"/>
            <w:right w:val="none" w:sz="0" w:space="0" w:color="auto"/>
          </w:divBdr>
        </w:div>
        <w:div w:id="1527907956">
          <w:marLeft w:val="0"/>
          <w:marRight w:val="0"/>
          <w:marTop w:val="0"/>
          <w:marBottom w:val="0"/>
          <w:divBdr>
            <w:top w:val="none" w:sz="0" w:space="0" w:color="auto"/>
            <w:left w:val="none" w:sz="0" w:space="0" w:color="auto"/>
            <w:bottom w:val="none" w:sz="0" w:space="0" w:color="auto"/>
            <w:right w:val="none" w:sz="0" w:space="0" w:color="auto"/>
          </w:divBdr>
        </w:div>
        <w:div w:id="501509957">
          <w:marLeft w:val="0"/>
          <w:marRight w:val="0"/>
          <w:marTop w:val="0"/>
          <w:marBottom w:val="0"/>
          <w:divBdr>
            <w:top w:val="none" w:sz="0" w:space="0" w:color="auto"/>
            <w:left w:val="none" w:sz="0" w:space="0" w:color="auto"/>
            <w:bottom w:val="none" w:sz="0" w:space="0" w:color="auto"/>
            <w:right w:val="none" w:sz="0" w:space="0" w:color="auto"/>
          </w:divBdr>
        </w:div>
        <w:div w:id="1429615299">
          <w:marLeft w:val="0"/>
          <w:marRight w:val="0"/>
          <w:marTop w:val="0"/>
          <w:marBottom w:val="0"/>
          <w:divBdr>
            <w:top w:val="none" w:sz="0" w:space="0" w:color="auto"/>
            <w:left w:val="none" w:sz="0" w:space="0" w:color="auto"/>
            <w:bottom w:val="none" w:sz="0" w:space="0" w:color="auto"/>
            <w:right w:val="none" w:sz="0" w:space="0" w:color="auto"/>
          </w:divBdr>
        </w:div>
        <w:div w:id="37635511">
          <w:marLeft w:val="0"/>
          <w:marRight w:val="0"/>
          <w:marTop w:val="0"/>
          <w:marBottom w:val="0"/>
          <w:divBdr>
            <w:top w:val="none" w:sz="0" w:space="0" w:color="auto"/>
            <w:left w:val="none" w:sz="0" w:space="0" w:color="auto"/>
            <w:bottom w:val="none" w:sz="0" w:space="0" w:color="auto"/>
            <w:right w:val="none" w:sz="0" w:space="0" w:color="auto"/>
          </w:divBdr>
        </w:div>
        <w:div w:id="580871972">
          <w:marLeft w:val="0"/>
          <w:marRight w:val="0"/>
          <w:marTop w:val="0"/>
          <w:marBottom w:val="0"/>
          <w:divBdr>
            <w:top w:val="none" w:sz="0" w:space="0" w:color="auto"/>
            <w:left w:val="none" w:sz="0" w:space="0" w:color="auto"/>
            <w:bottom w:val="none" w:sz="0" w:space="0" w:color="auto"/>
            <w:right w:val="none" w:sz="0" w:space="0" w:color="auto"/>
          </w:divBdr>
        </w:div>
        <w:div w:id="1776249599">
          <w:marLeft w:val="0"/>
          <w:marRight w:val="0"/>
          <w:marTop w:val="0"/>
          <w:marBottom w:val="0"/>
          <w:divBdr>
            <w:top w:val="none" w:sz="0" w:space="0" w:color="auto"/>
            <w:left w:val="none" w:sz="0" w:space="0" w:color="auto"/>
            <w:bottom w:val="none" w:sz="0" w:space="0" w:color="auto"/>
            <w:right w:val="none" w:sz="0" w:space="0" w:color="auto"/>
          </w:divBdr>
        </w:div>
        <w:div w:id="1569341291">
          <w:marLeft w:val="0"/>
          <w:marRight w:val="0"/>
          <w:marTop w:val="0"/>
          <w:marBottom w:val="0"/>
          <w:divBdr>
            <w:top w:val="none" w:sz="0" w:space="0" w:color="auto"/>
            <w:left w:val="none" w:sz="0" w:space="0" w:color="auto"/>
            <w:bottom w:val="none" w:sz="0" w:space="0" w:color="auto"/>
            <w:right w:val="none" w:sz="0" w:space="0" w:color="auto"/>
          </w:divBdr>
        </w:div>
        <w:div w:id="191961043">
          <w:marLeft w:val="0"/>
          <w:marRight w:val="0"/>
          <w:marTop w:val="0"/>
          <w:marBottom w:val="0"/>
          <w:divBdr>
            <w:top w:val="none" w:sz="0" w:space="0" w:color="auto"/>
            <w:left w:val="none" w:sz="0" w:space="0" w:color="auto"/>
            <w:bottom w:val="none" w:sz="0" w:space="0" w:color="auto"/>
            <w:right w:val="none" w:sz="0" w:space="0" w:color="auto"/>
          </w:divBdr>
        </w:div>
        <w:div w:id="89206105">
          <w:marLeft w:val="0"/>
          <w:marRight w:val="0"/>
          <w:marTop w:val="0"/>
          <w:marBottom w:val="0"/>
          <w:divBdr>
            <w:top w:val="none" w:sz="0" w:space="0" w:color="auto"/>
            <w:left w:val="none" w:sz="0" w:space="0" w:color="auto"/>
            <w:bottom w:val="none" w:sz="0" w:space="0" w:color="auto"/>
            <w:right w:val="none" w:sz="0" w:space="0" w:color="auto"/>
          </w:divBdr>
        </w:div>
        <w:div w:id="1466385849">
          <w:marLeft w:val="0"/>
          <w:marRight w:val="0"/>
          <w:marTop w:val="0"/>
          <w:marBottom w:val="0"/>
          <w:divBdr>
            <w:top w:val="none" w:sz="0" w:space="0" w:color="auto"/>
            <w:left w:val="none" w:sz="0" w:space="0" w:color="auto"/>
            <w:bottom w:val="none" w:sz="0" w:space="0" w:color="auto"/>
            <w:right w:val="none" w:sz="0" w:space="0" w:color="auto"/>
          </w:divBdr>
        </w:div>
        <w:div w:id="2049063513">
          <w:marLeft w:val="0"/>
          <w:marRight w:val="0"/>
          <w:marTop w:val="0"/>
          <w:marBottom w:val="0"/>
          <w:divBdr>
            <w:top w:val="none" w:sz="0" w:space="0" w:color="auto"/>
            <w:left w:val="none" w:sz="0" w:space="0" w:color="auto"/>
            <w:bottom w:val="none" w:sz="0" w:space="0" w:color="auto"/>
            <w:right w:val="none" w:sz="0" w:space="0" w:color="auto"/>
          </w:divBdr>
        </w:div>
        <w:div w:id="305670216">
          <w:marLeft w:val="0"/>
          <w:marRight w:val="0"/>
          <w:marTop w:val="0"/>
          <w:marBottom w:val="0"/>
          <w:divBdr>
            <w:top w:val="none" w:sz="0" w:space="0" w:color="auto"/>
            <w:left w:val="none" w:sz="0" w:space="0" w:color="auto"/>
            <w:bottom w:val="none" w:sz="0" w:space="0" w:color="auto"/>
            <w:right w:val="none" w:sz="0" w:space="0" w:color="auto"/>
          </w:divBdr>
        </w:div>
        <w:div w:id="1441533237">
          <w:marLeft w:val="0"/>
          <w:marRight w:val="0"/>
          <w:marTop w:val="0"/>
          <w:marBottom w:val="0"/>
          <w:divBdr>
            <w:top w:val="none" w:sz="0" w:space="0" w:color="auto"/>
            <w:left w:val="none" w:sz="0" w:space="0" w:color="auto"/>
            <w:bottom w:val="none" w:sz="0" w:space="0" w:color="auto"/>
            <w:right w:val="none" w:sz="0" w:space="0" w:color="auto"/>
          </w:divBdr>
        </w:div>
        <w:div w:id="652683188">
          <w:marLeft w:val="0"/>
          <w:marRight w:val="0"/>
          <w:marTop w:val="0"/>
          <w:marBottom w:val="0"/>
          <w:divBdr>
            <w:top w:val="none" w:sz="0" w:space="0" w:color="auto"/>
            <w:left w:val="none" w:sz="0" w:space="0" w:color="auto"/>
            <w:bottom w:val="none" w:sz="0" w:space="0" w:color="auto"/>
            <w:right w:val="none" w:sz="0" w:space="0" w:color="auto"/>
          </w:divBdr>
        </w:div>
        <w:div w:id="782268269">
          <w:marLeft w:val="0"/>
          <w:marRight w:val="0"/>
          <w:marTop w:val="0"/>
          <w:marBottom w:val="0"/>
          <w:divBdr>
            <w:top w:val="none" w:sz="0" w:space="0" w:color="auto"/>
            <w:left w:val="none" w:sz="0" w:space="0" w:color="auto"/>
            <w:bottom w:val="none" w:sz="0" w:space="0" w:color="auto"/>
            <w:right w:val="none" w:sz="0" w:space="0" w:color="auto"/>
          </w:divBdr>
        </w:div>
        <w:div w:id="1235362532">
          <w:marLeft w:val="0"/>
          <w:marRight w:val="0"/>
          <w:marTop w:val="0"/>
          <w:marBottom w:val="0"/>
          <w:divBdr>
            <w:top w:val="none" w:sz="0" w:space="0" w:color="auto"/>
            <w:left w:val="none" w:sz="0" w:space="0" w:color="auto"/>
            <w:bottom w:val="none" w:sz="0" w:space="0" w:color="auto"/>
            <w:right w:val="none" w:sz="0" w:space="0" w:color="auto"/>
          </w:divBdr>
        </w:div>
        <w:div w:id="325137446">
          <w:marLeft w:val="0"/>
          <w:marRight w:val="0"/>
          <w:marTop w:val="0"/>
          <w:marBottom w:val="0"/>
          <w:divBdr>
            <w:top w:val="none" w:sz="0" w:space="0" w:color="auto"/>
            <w:left w:val="none" w:sz="0" w:space="0" w:color="auto"/>
            <w:bottom w:val="none" w:sz="0" w:space="0" w:color="auto"/>
            <w:right w:val="none" w:sz="0" w:space="0" w:color="auto"/>
          </w:divBdr>
        </w:div>
        <w:div w:id="552279874">
          <w:marLeft w:val="0"/>
          <w:marRight w:val="0"/>
          <w:marTop w:val="0"/>
          <w:marBottom w:val="0"/>
          <w:divBdr>
            <w:top w:val="none" w:sz="0" w:space="0" w:color="auto"/>
            <w:left w:val="none" w:sz="0" w:space="0" w:color="auto"/>
            <w:bottom w:val="none" w:sz="0" w:space="0" w:color="auto"/>
            <w:right w:val="none" w:sz="0" w:space="0" w:color="auto"/>
          </w:divBdr>
        </w:div>
        <w:div w:id="1128012145">
          <w:marLeft w:val="0"/>
          <w:marRight w:val="0"/>
          <w:marTop w:val="0"/>
          <w:marBottom w:val="0"/>
          <w:divBdr>
            <w:top w:val="none" w:sz="0" w:space="0" w:color="auto"/>
            <w:left w:val="none" w:sz="0" w:space="0" w:color="auto"/>
            <w:bottom w:val="none" w:sz="0" w:space="0" w:color="auto"/>
            <w:right w:val="none" w:sz="0" w:space="0" w:color="auto"/>
          </w:divBdr>
        </w:div>
        <w:div w:id="221908849">
          <w:marLeft w:val="0"/>
          <w:marRight w:val="0"/>
          <w:marTop w:val="0"/>
          <w:marBottom w:val="0"/>
          <w:divBdr>
            <w:top w:val="none" w:sz="0" w:space="0" w:color="auto"/>
            <w:left w:val="none" w:sz="0" w:space="0" w:color="auto"/>
            <w:bottom w:val="none" w:sz="0" w:space="0" w:color="auto"/>
            <w:right w:val="none" w:sz="0" w:space="0" w:color="auto"/>
          </w:divBdr>
        </w:div>
        <w:div w:id="1569918965">
          <w:marLeft w:val="0"/>
          <w:marRight w:val="0"/>
          <w:marTop w:val="0"/>
          <w:marBottom w:val="0"/>
          <w:divBdr>
            <w:top w:val="none" w:sz="0" w:space="0" w:color="auto"/>
            <w:left w:val="none" w:sz="0" w:space="0" w:color="auto"/>
            <w:bottom w:val="none" w:sz="0" w:space="0" w:color="auto"/>
            <w:right w:val="none" w:sz="0" w:space="0" w:color="auto"/>
          </w:divBdr>
        </w:div>
        <w:div w:id="1225289733">
          <w:marLeft w:val="0"/>
          <w:marRight w:val="0"/>
          <w:marTop w:val="0"/>
          <w:marBottom w:val="0"/>
          <w:divBdr>
            <w:top w:val="none" w:sz="0" w:space="0" w:color="auto"/>
            <w:left w:val="none" w:sz="0" w:space="0" w:color="auto"/>
            <w:bottom w:val="none" w:sz="0" w:space="0" w:color="auto"/>
            <w:right w:val="none" w:sz="0" w:space="0" w:color="auto"/>
          </w:divBdr>
        </w:div>
        <w:div w:id="579409275">
          <w:marLeft w:val="0"/>
          <w:marRight w:val="0"/>
          <w:marTop w:val="0"/>
          <w:marBottom w:val="0"/>
          <w:divBdr>
            <w:top w:val="none" w:sz="0" w:space="0" w:color="auto"/>
            <w:left w:val="none" w:sz="0" w:space="0" w:color="auto"/>
            <w:bottom w:val="none" w:sz="0" w:space="0" w:color="auto"/>
            <w:right w:val="none" w:sz="0" w:space="0" w:color="auto"/>
          </w:divBdr>
        </w:div>
        <w:div w:id="603268164">
          <w:marLeft w:val="0"/>
          <w:marRight w:val="0"/>
          <w:marTop w:val="0"/>
          <w:marBottom w:val="0"/>
          <w:divBdr>
            <w:top w:val="none" w:sz="0" w:space="0" w:color="auto"/>
            <w:left w:val="none" w:sz="0" w:space="0" w:color="auto"/>
            <w:bottom w:val="none" w:sz="0" w:space="0" w:color="auto"/>
            <w:right w:val="none" w:sz="0" w:space="0" w:color="auto"/>
          </w:divBdr>
        </w:div>
        <w:div w:id="1359039211">
          <w:marLeft w:val="0"/>
          <w:marRight w:val="0"/>
          <w:marTop w:val="0"/>
          <w:marBottom w:val="0"/>
          <w:divBdr>
            <w:top w:val="none" w:sz="0" w:space="0" w:color="auto"/>
            <w:left w:val="none" w:sz="0" w:space="0" w:color="auto"/>
            <w:bottom w:val="none" w:sz="0" w:space="0" w:color="auto"/>
            <w:right w:val="none" w:sz="0" w:space="0" w:color="auto"/>
          </w:divBdr>
        </w:div>
        <w:div w:id="920456607">
          <w:marLeft w:val="0"/>
          <w:marRight w:val="0"/>
          <w:marTop w:val="0"/>
          <w:marBottom w:val="0"/>
          <w:divBdr>
            <w:top w:val="none" w:sz="0" w:space="0" w:color="auto"/>
            <w:left w:val="none" w:sz="0" w:space="0" w:color="auto"/>
            <w:bottom w:val="none" w:sz="0" w:space="0" w:color="auto"/>
            <w:right w:val="none" w:sz="0" w:space="0" w:color="auto"/>
          </w:divBdr>
        </w:div>
        <w:div w:id="377359728">
          <w:marLeft w:val="0"/>
          <w:marRight w:val="0"/>
          <w:marTop w:val="0"/>
          <w:marBottom w:val="0"/>
          <w:divBdr>
            <w:top w:val="none" w:sz="0" w:space="0" w:color="auto"/>
            <w:left w:val="none" w:sz="0" w:space="0" w:color="auto"/>
            <w:bottom w:val="none" w:sz="0" w:space="0" w:color="auto"/>
            <w:right w:val="none" w:sz="0" w:space="0" w:color="auto"/>
          </w:divBdr>
        </w:div>
        <w:div w:id="297881734">
          <w:marLeft w:val="0"/>
          <w:marRight w:val="0"/>
          <w:marTop w:val="0"/>
          <w:marBottom w:val="0"/>
          <w:divBdr>
            <w:top w:val="none" w:sz="0" w:space="0" w:color="auto"/>
            <w:left w:val="none" w:sz="0" w:space="0" w:color="auto"/>
            <w:bottom w:val="none" w:sz="0" w:space="0" w:color="auto"/>
            <w:right w:val="none" w:sz="0" w:space="0" w:color="auto"/>
          </w:divBdr>
        </w:div>
        <w:div w:id="1365710786">
          <w:marLeft w:val="0"/>
          <w:marRight w:val="0"/>
          <w:marTop w:val="0"/>
          <w:marBottom w:val="0"/>
          <w:divBdr>
            <w:top w:val="none" w:sz="0" w:space="0" w:color="auto"/>
            <w:left w:val="none" w:sz="0" w:space="0" w:color="auto"/>
            <w:bottom w:val="none" w:sz="0" w:space="0" w:color="auto"/>
            <w:right w:val="none" w:sz="0" w:space="0" w:color="auto"/>
          </w:divBdr>
        </w:div>
        <w:div w:id="228198135">
          <w:marLeft w:val="0"/>
          <w:marRight w:val="0"/>
          <w:marTop w:val="0"/>
          <w:marBottom w:val="0"/>
          <w:divBdr>
            <w:top w:val="none" w:sz="0" w:space="0" w:color="auto"/>
            <w:left w:val="none" w:sz="0" w:space="0" w:color="auto"/>
            <w:bottom w:val="none" w:sz="0" w:space="0" w:color="auto"/>
            <w:right w:val="none" w:sz="0" w:space="0" w:color="auto"/>
          </w:divBdr>
        </w:div>
        <w:div w:id="822694257">
          <w:marLeft w:val="0"/>
          <w:marRight w:val="0"/>
          <w:marTop w:val="0"/>
          <w:marBottom w:val="0"/>
          <w:divBdr>
            <w:top w:val="none" w:sz="0" w:space="0" w:color="auto"/>
            <w:left w:val="none" w:sz="0" w:space="0" w:color="auto"/>
            <w:bottom w:val="none" w:sz="0" w:space="0" w:color="auto"/>
            <w:right w:val="none" w:sz="0" w:space="0" w:color="auto"/>
          </w:divBdr>
        </w:div>
        <w:div w:id="177160264">
          <w:marLeft w:val="0"/>
          <w:marRight w:val="0"/>
          <w:marTop w:val="0"/>
          <w:marBottom w:val="0"/>
          <w:divBdr>
            <w:top w:val="none" w:sz="0" w:space="0" w:color="auto"/>
            <w:left w:val="none" w:sz="0" w:space="0" w:color="auto"/>
            <w:bottom w:val="none" w:sz="0" w:space="0" w:color="auto"/>
            <w:right w:val="none" w:sz="0" w:space="0" w:color="auto"/>
          </w:divBdr>
        </w:div>
        <w:div w:id="687102200">
          <w:marLeft w:val="0"/>
          <w:marRight w:val="0"/>
          <w:marTop w:val="0"/>
          <w:marBottom w:val="0"/>
          <w:divBdr>
            <w:top w:val="none" w:sz="0" w:space="0" w:color="auto"/>
            <w:left w:val="none" w:sz="0" w:space="0" w:color="auto"/>
            <w:bottom w:val="none" w:sz="0" w:space="0" w:color="auto"/>
            <w:right w:val="none" w:sz="0" w:space="0" w:color="auto"/>
          </w:divBdr>
        </w:div>
        <w:div w:id="1078091186">
          <w:marLeft w:val="0"/>
          <w:marRight w:val="0"/>
          <w:marTop w:val="0"/>
          <w:marBottom w:val="0"/>
          <w:divBdr>
            <w:top w:val="none" w:sz="0" w:space="0" w:color="auto"/>
            <w:left w:val="none" w:sz="0" w:space="0" w:color="auto"/>
            <w:bottom w:val="none" w:sz="0" w:space="0" w:color="auto"/>
            <w:right w:val="none" w:sz="0" w:space="0" w:color="auto"/>
          </w:divBdr>
        </w:div>
        <w:div w:id="112986470">
          <w:marLeft w:val="0"/>
          <w:marRight w:val="0"/>
          <w:marTop w:val="0"/>
          <w:marBottom w:val="0"/>
          <w:divBdr>
            <w:top w:val="none" w:sz="0" w:space="0" w:color="auto"/>
            <w:left w:val="none" w:sz="0" w:space="0" w:color="auto"/>
            <w:bottom w:val="none" w:sz="0" w:space="0" w:color="auto"/>
            <w:right w:val="none" w:sz="0" w:space="0" w:color="auto"/>
          </w:divBdr>
        </w:div>
        <w:div w:id="370306935">
          <w:marLeft w:val="0"/>
          <w:marRight w:val="0"/>
          <w:marTop w:val="0"/>
          <w:marBottom w:val="0"/>
          <w:divBdr>
            <w:top w:val="none" w:sz="0" w:space="0" w:color="auto"/>
            <w:left w:val="none" w:sz="0" w:space="0" w:color="auto"/>
            <w:bottom w:val="none" w:sz="0" w:space="0" w:color="auto"/>
            <w:right w:val="none" w:sz="0" w:space="0" w:color="auto"/>
          </w:divBdr>
        </w:div>
        <w:div w:id="1385522344">
          <w:marLeft w:val="0"/>
          <w:marRight w:val="0"/>
          <w:marTop w:val="0"/>
          <w:marBottom w:val="0"/>
          <w:divBdr>
            <w:top w:val="none" w:sz="0" w:space="0" w:color="auto"/>
            <w:left w:val="none" w:sz="0" w:space="0" w:color="auto"/>
            <w:bottom w:val="none" w:sz="0" w:space="0" w:color="auto"/>
            <w:right w:val="none" w:sz="0" w:space="0" w:color="auto"/>
          </w:divBdr>
        </w:div>
        <w:div w:id="669412782">
          <w:marLeft w:val="0"/>
          <w:marRight w:val="0"/>
          <w:marTop w:val="0"/>
          <w:marBottom w:val="0"/>
          <w:divBdr>
            <w:top w:val="none" w:sz="0" w:space="0" w:color="auto"/>
            <w:left w:val="none" w:sz="0" w:space="0" w:color="auto"/>
            <w:bottom w:val="none" w:sz="0" w:space="0" w:color="auto"/>
            <w:right w:val="none" w:sz="0" w:space="0" w:color="auto"/>
          </w:divBdr>
        </w:div>
        <w:div w:id="1478109601">
          <w:marLeft w:val="0"/>
          <w:marRight w:val="0"/>
          <w:marTop w:val="0"/>
          <w:marBottom w:val="0"/>
          <w:divBdr>
            <w:top w:val="none" w:sz="0" w:space="0" w:color="auto"/>
            <w:left w:val="none" w:sz="0" w:space="0" w:color="auto"/>
            <w:bottom w:val="none" w:sz="0" w:space="0" w:color="auto"/>
            <w:right w:val="none" w:sz="0" w:space="0" w:color="auto"/>
          </w:divBdr>
        </w:div>
        <w:div w:id="231550602">
          <w:marLeft w:val="0"/>
          <w:marRight w:val="0"/>
          <w:marTop w:val="0"/>
          <w:marBottom w:val="0"/>
          <w:divBdr>
            <w:top w:val="none" w:sz="0" w:space="0" w:color="auto"/>
            <w:left w:val="none" w:sz="0" w:space="0" w:color="auto"/>
            <w:bottom w:val="none" w:sz="0" w:space="0" w:color="auto"/>
            <w:right w:val="none" w:sz="0" w:space="0" w:color="auto"/>
          </w:divBdr>
        </w:div>
        <w:div w:id="183833926">
          <w:marLeft w:val="0"/>
          <w:marRight w:val="0"/>
          <w:marTop w:val="0"/>
          <w:marBottom w:val="0"/>
          <w:divBdr>
            <w:top w:val="none" w:sz="0" w:space="0" w:color="auto"/>
            <w:left w:val="none" w:sz="0" w:space="0" w:color="auto"/>
            <w:bottom w:val="none" w:sz="0" w:space="0" w:color="auto"/>
            <w:right w:val="none" w:sz="0" w:space="0" w:color="auto"/>
          </w:divBdr>
        </w:div>
        <w:div w:id="541863246">
          <w:marLeft w:val="0"/>
          <w:marRight w:val="0"/>
          <w:marTop w:val="0"/>
          <w:marBottom w:val="0"/>
          <w:divBdr>
            <w:top w:val="none" w:sz="0" w:space="0" w:color="auto"/>
            <w:left w:val="none" w:sz="0" w:space="0" w:color="auto"/>
            <w:bottom w:val="none" w:sz="0" w:space="0" w:color="auto"/>
            <w:right w:val="none" w:sz="0" w:space="0" w:color="auto"/>
          </w:divBdr>
        </w:div>
        <w:div w:id="334233673">
          <w:marLeft w:val="0"/>
          <w:marRight w:val="0"/>
          <w:marTop w:val="0"/>
          <w:marBottom w:val="0"/>
          <w:divBdr>
            <w:top w:val="none" w:sz="0" w:space="0" w:color="auto"/>
            <w:left w:val="none" w:sz="0" w:space="0" w:color="auto"/>
            <w:bottom w:val="none" w:sz="0" w:space="0" w:color="auto"/>
            <w:right w:val="none" w:sz="0" w:space="0" w:color="auto"/>
          </w:divBdr>
        </w:div>
        <w:div w:id="1759784985">
          <w:marLeft w:val="0"/>
          <w:marRight w:val="0"/>
          <w:marTop w:val="0"/>
          <w:marBottom w:val="0"/>
          <w:divBdr>
            <w:top w:val="none" w:sz="0" w:space="0" w:color="auto"/>
            <w:left w:val="none" w:sz="0" w:space="0" w:color="auto"/>
            <w:bottom w:val="none" w:sz="0" w:space="0" w:color="auto"/>
            <w:right w:val="none" w:sz="0" w:space="0" w:color="auto"/>
          </w:divBdr>
        </w:div>
        <w:div w:id="1298225382">
          <w:marLeft w:val="0"/>
          <w:marRight w:val="0"/>
          <w:marTop w:val="0"/>
          <w:marBottom w:val="0"/>
          <w:divBdr>
            <w:top w:val="none" w:sz="0" w:space="0" w:color="auto"/>
            <w:left w:val="none" w:sz="0" w:space="0" w:color="auto"/>
            <w:bottom w:val="none" w:sz="0" w:space="0" w:color="auto"/>
            <w:right w:val="none" w:sz="0" w:space="0" w:color="auto"/>
          </w:divBdr>
        </w:div>
        <w:div w:id="180435247">
          <w:marLeft w:val="0"/>
          <w:marRight w:val="0"/>
          <w:marTop w:val="0"/>
          <w:marBottom w:val="0"/>
          <w:divBdr>
            <w:top w:val="none" w:sz="0" w:space="0" w:color="auto"/>
            <w:left w:val="none" w:sz="0" w:space="0" w:color="auto"/>
            <w:bottom w:val="none" w:sz="0" w:space="0" w:color="auto"/>
            <w:right w:val="none" w:sz="0" w:space="0" w:color="auto"/>
          </w:divBdr>
        </w:div>
        <w:div w:id="1805007406">
          <w:marLeft w:val="0"/>
          <w:marRight w:val="0"/>
          <w:marTop w:val="0"/>
          <w:marBottom w:val="0"/>
          <w:divBdr>
            <w:top w:val="none" w:sz="0" w:space="0" w:color="auto"/>
            <w:left w:val="none" w:sz="0" w:space="0" w:color="auto"/>
            <w:bottom w:val="none" w:sz="0" w:space="0" w:color="auto"/>
            <w:right w:val="none" w:sz="0" w:space="0" w:color="auto"/>
          </w:divBdr>
        </w:div>
        <w:div w:id="304816454">
          <w:marLeft w:val="0"/>
          <w:marRight w:val="0"/>
          <w:marTop w:val="0"/>
          <w:marBottom w:val="0"/>
          <w:divBdr>
            <w:top w:val="none" w:sz="0" w:space="0" w:color="auto"/>
            <w:left w:val="none" w:sz="0" w:space="0" w:color="auto"/>
            <w:bottom w:val="none" w:sz="0" w:space="0" w:color="auto"/>
            <w:right w:val="none" w:sz="0" w:space="0" w:color="auto"/>
          </w:divBdr>
        </w:div>
        <w:div w:id="445514001">
          <w:marLeft w:val="0"/>
          <w:marRight w:val="0"/>
          <w:marTop w:val="0"/>
          <w:marBottom w:val="0"/>
          <w:divBdr>
            <w:top w:val="none" w:sz="0" w:space="0" w:color="auto"/>
            <w:left w:val="none" w:sz="0" w:space="0" w:color="auto"/>
            <w:bottom w:val="none" w:sz="0" w:space="0" w:color="auto"/>
            <w:right w:val="none" w:sz="0" w:space="0" w:color="auto"/>
          </w:divBdr>
        </w:div>
        <w:div w:id="2087068833">
          <w:marLeft w:val="0"/>
          <w:marRight w:val="0"/>
          <w:marTop w:val="0"/>
          <w:marBottom w:val="0"/>
          <w:divBdr>
            <w:top w:val="none" w:sz="0" w:space="0" w:color="auto"/>
            <w:left w:val="none" w:sz="0" w:space="0" w:color="auto"/>
            <w:bottom w:val="none" w:sz="0" w:space="0" w:color="auto"/>
            <w:right w:val="none" w:sz="0" w:space="0" w:color="auto"/>
          </w:divBdr>
        </w:div>
        <w:div w:id="1427310299">
          <w:marLeft w:val="0"/>
          <w:marRight w:val="0"/>
          <w:marTop w:val="0"/>
          <w:marBottom w:val="0"/>
          <w:divBdr>
            <w:top w:val="none" w:sz="0" w:space="0" w:color="auto"/>
            <w:left w:val="none" w:sz="0" w:space="0" w:color="auto"/>
            <w:bottom w:val="none" w:sz="0" w:space="0" w:color="auto"/>
            <w:right w:val="none" w:sz="0" w:space="0" w:color="auto"/>
          </w:divBdr>
        </w:div>
        <w:div w:id="2035498831">
          <w:marLeft w:val="0"/>
          <w:marRight w:val="0"/>
          <w:marTop w:val="0"/>
          <w:marBottom w:val="0"/>
          <w:divBdr>
            <w:top w:val="none" w:sz="0" w:space="0" w:color="auto"/>
            <w:left w:val="none" w:sz="0" w:space="0" w:color="auto"/>
            <w:bottom w:val="none" w:sz="0" w:space="0" w:color="auto"/>
            <w:right w:val="none" w:sz="0" w:space="0" w:color="auto"/>
          </w:divBdr>
        </w:div>
        <w:div w:id="1569657037">
          <w:marLeft w:val="0"/>
          <w:marRight w:val="0"/>
          <w:marTop w:val="0"/>
          <w:marBottom w:val="0"/>
          <w:divBdr>
            <w:top w:val="none" w:sz="0" w:space="0" w:color="auto"/>
            <w:left w:val="none" w:sz="0" w:space="0" w:color="auto"/>
            <w:bottom w:val="none" w:sz="0" w:space="0" w:color="auto"/>
            <w:right w:val="none" w:sz="0" w:space="0" w:color="auto"/>
          </w:divBdr>
        </w:div>
        <w:div w:id="382295507">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00380318">
          <w:marLeft w:val="0"/>
          <w:marRight w:val="0"/>
          <w:marTop w:val="0"/>
          <w:marBottom w:val="0"/>
          <w:divBdr>
            <w:top w:val="none" w:sz="0" w:space="0" w:color="auto"/>
            <w:left w:val="none" w:sz="0" w:space="0" w:color="auto"/>
            <w:bottom w:val="none" w:sz="0" w:space="0" w:color="auto"/>
            <w:right w:val="none" w:sz="0" w:space="0" w:color="auto"/>
          </w:divBdr>
        </w:div>
        <w:div w:id="1837383567">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EE8603-AFFC-4372-8779-7127FBF0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2020-10-30T16:09:00Z</dcterms:created>
  <dcterms:modified xsi:type="dcterms:W3CDTF">2020-10-30T16:11:00Z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